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9" w:rsidRP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22D99" w:rsidRPr="00CA5520" w:rsidRDefault="00F21446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22D99" w:rsidRPr="00CA5520" w:rsidRDefault="00B24917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22D99" w:rsidP="00CA5520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D99" w:rsidRPr="00F21446" w:rsidRDefault="00C22D99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2022 г. №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Pr="00F21446" w:rsidRDefault="00C22D99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Шрамовка</w:t>
      </w:r>
    </w:p>
    <w:p w:rsidR="00CA5520" w:rsidRPr="00F21446" w:rsidRDefault="00CA5520" w:rsidP="00CA5520">
      <w:pPr>
        <w:tabs>
          <w:tab w:val="left" w:pos="793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D99" w:rsidRPr="00F21446" w:rsidRDefault="00C22D99" w:rsidP="00CA5520">
      <w:pPr>
        <w:ind w:right="0"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утверждении П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орядк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разработки и утверждения административных регламентов пре</w:t>
      </w:r>
      <w:r w:rsidR="00AA39CF"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доставления муниципальных услуг</w:t>
      </w:r>
      <w:r w:rsidRPr="00CA552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CA5520" w:rsidRPr="00F21446" w:rsidRDefault="00CA5520" w:rsidP="00CA5520">
      <w:pPr>
        <w:ind w:right="0"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2D99" w:rsidRPr="00CA5520" w:rsidRDefault="00C22D99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реализации норм Федерального закона от 27.07.2010 № 210-ФЗ «Об организации предоставления государственных и муниципальных услуг» администрация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A39CF"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постановляет:</w:t>
      </w:r>
    </w:p>
    <w:p w:rsidR="00C22D99" w:rsidRPr="00CA5520" w:rsidRDefault="00AA39CF" w:rsidP="00CA5520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AA39CF" w:rsidRPr="00CA5520" w:rsidRDefault="00AA39CF" w:rsidP="00CA5520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Шрамовского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10.08.2018г.</w:t>
      </w:r>
      <w:r w:rsidR="00F21446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F21446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21446" w:rsidRPr="00705CEF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 на территории Шрамовского сельского поселения</w:t>
      </w:r>
      <w:r w:rsidRPr="00CA5520">
        <w:rPr>
          <w:rFonts w:ascii="Arial" w:eastAsia="Times New Roman" w:hAnsi="Arial" w:cs="Arial"/>
          <w:bCs/>
          <w:sz w:val="24"/>
          <w:szCs w:val="24"/>
          <w:lang w:eastAsia="ru-RU"/>
        </w:rPr>
        <w:t>» признать утратившим силу.</w:t>
      </w:r>
    </w:p>
    <w:p w:rsidR="00AA39CF" w:rsidRPr="00CA5520" w:rsidRDefault="00AA39CF" w:rsidP="00CA552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5520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F21446">
        <w:rPr>
          <w:rFonts w:ascii="Arial" w:hAnsi="Arial" w:cs="Arial"/>
          <w:sz w:val="24"/>
          <w:szCs w:val="24"/>
        </w:rPr>
        <w:t>Шрамовского</w:t>
      </w:r>
      <w:r w:rsidRPr="00CA552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CA5520" w:rsidRDefault="00AA39CF" w:rsidP="00CA5520">
      <w:pPr>
        <w:tabs>
          <w:tab w:val="left" w:pos="0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552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F21446">
        <w:rPr>
          <w:rFonts w:ascii="Arial" w:hAnsi="Arial" w:cs="Arial"/>
          <w:sz w:val="24"/>
          <w:szCs w:val="24"/>
        </w:rPr>
        <w:t>Шрамовского</w:t>
      </w:r>
      <w:r w:rsidRPr="00CA5520">
        <w:rPr>
          <w:rFonts w:ascii="Arial" w:hAnsi="Arial" w:cs="Arial"/>
          <w:sz w:val="24"/>
          <w:szCs w:val="24"/>
        </w:rPr>
        <w:t xml:space="preserve"> сельского поселения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A5520" w:rsidRPr="00CA5520" w:rsidTr="00CA5520">
        <w:tc>
          <w:tcPr>
            <w:tcW w:w="3284" w:type="dxa"/>
          </w:tcPr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214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Шрамовского</w:t>
            </w:r>
          </w:p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21446" w:rsidRDefault="00F21446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520" w:rsidRPr="00CA5520" w:rsidRDefault="00F21446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 Рыбалка</w:t>
            </w:r>
          </w:p>
          <w:p w:rsidR="00CA5520" w:rsidRPr="00CA5520" w:rsidRDefault="00CA5520" w:rsidP="00CA5520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9CF" w:rsidRPr="00CA5520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22D99" w:rsidRPr="00CA5520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22D99" w:rsidRPr="00CA5520" w:rsidRDefault="00F21446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Шрамовского 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CA5520" w:rsidRPr="00F21446" w:rsidRDefault="00C22D99" w:rsidP="00CA5520">
      <w:pPr>
        <w:ind w:right="0"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>2022 г. №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CA5520" w:rsidRDefault="00CA5520" w:rsidP="00CA5520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22D99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CA5520" w:rsidRPr="00CA5520" w:rsidRDefault="00C22D99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</w:p>
    <w:p w:rsidR="00CA5520" w:rsidRPr="00CA5520" w:rsidRDefault="00CA5520" w:rsidP="00CA5520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(далее – административные регламенты).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Административные регламенты разрабатываются и утверждаются администрацией </w:t>
      </w:r>
      <w:r w:rsidR="00F21446">
        <w:rPr>
          <w:rFonts w:ascii="Arial" w:eastAsia="Times New Roman" w:hAnsi="Arial" w:cs="Arial"/>
          <w:sz w:val="24"/>
          <w:szCs w:val="24"/>
          <w:lang w:eastAsia="ru-RU"/>
        </w:rPr>
        <w:t xml:space="preserve">Шрамовского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A39CF" w:rsidRPr="00CA552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предоставляющей муниципальные услуги (далее – администрация или орган, предоставляющий муниципальные услуги).</w:t>
      </w:r>
    </w:p>
    <w:p w:rsidR="00C22D99" w:rsidRPr="00CA5520" w:rsidRDefault="00333375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3375" w:rsidRPr="00CA552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услуг.</w:t>
      </w:r>
    </w:p>
    <w:p w:rsidR="00C22D99" w:rsidRPr="00CA5520" w:rsidRDefault="00333375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оснований для внесения изменений в административный регламент, </w:t>
      </w:r>
      <w:r w:rsidR="00B24917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принятый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>разрабатывается и принимается нормативный правовой акт о внесении изменений в административный регламент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требований пункта 2.1.</w:t>
      </w:r>
      <w:r w:rsidR="00C22D99"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услуг.».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5"/>
      <w:bookmarkEnd w:id="0"/>
      <w:r w:rsidRPr="00CA5520">
        <w:rPr>
          <w:rFonts w:ascii="Arial" w:eastAsia="Times New Roman" w:hAnsi="Arial" w:cs="Arial"/>
          <w:sz w:val="24"/>
          <w:szCs w:val="24"/>
          <w:lang w:eastAsia="ru-RU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и муниципальной услуги, единым стандартом предоставления муниципальной услуги (при их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указанным порядком осуществления полномочия, утвержденным нормативным правовым актом администрации,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4. Разработка, согласование и утверждение проектов административных регламентов осуществляется администрацией с использованием программно-технических средств реестра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0"/>
      <w:bookmarkEnd w:id="1"/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внесение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б) преобразование сведений, указанных в </w:t>
      </w:r>
      <w:r w:rsidRPr="00CA5520">
        <w:rPr>
          <w:rFonts w:ascii="Arial" w:eastAsia="Times New Roman" w:hAnsi="Arial" w:cs="Arial"/>
          <w:sz w:val="24"/>
          <w:lang w:eastAsia="ru-RU"/>
        </w:rPr>
        <w:t xml:space="preserve">подпункте «а»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пункта, в машиночитаемый вид в соответствии с требованиями, предусмотренными </w:t>
      </w:r>
      <w:r w:rsidRPr="00CA5520">
        <w:rPr>
          <w:rFonts w:ascii="Arial" w:eastAsia="Times New Roman" w:hAnsi="Arial" w:cs="Arial"/>
          <w:sz w:val="24"/>
          <w:lang w:eastAsia="ru-RU"/>
        </w:rPr>
        <w:t>частью 3 статьи 12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в) автоматическое формирование из сведений, указанных в </w:t>
      </w:r>
      <w:r w:rsidRPr="00CA5520">
        <w:rPr>
          <w:rFonts w:ascii="Arial" w:eastAsia="Times New Roman" w:hAnsi="Arial" w:cs="Arial"/>
          <w:sz w:val="24"/>
          <w:lang w:eastAsia="ru-RU"/>
        </w:rPr>
        <w:t xml:space="preserve">подпункте «б»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CA5520">
        <w:rPr>
          <w:rFonts w:ascii="Arial" w:eastAsia="Times New Roman" w:hAnsi="Arial" w:cs="Arial"/>
          <w:sz w:val="24"/>
          <w:lang w:eastAsia="ru-RU"/>
        </w:rPr>
        <w:t>разделом II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6. Сведения о муниципальной услуге, указанные в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подпункте «а»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должны быть достаточны для описания: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4"/>
      <w:bookmarkEnd w:id="3"/>
      <w:r w:rsidRPr="00CA5520">
        <w:rPr>
          <w:rFonts w:ascii="Arial" w:eastAsia="Times New Roman" w:hAnsi="Arial" w:cs="Arial"/>
          <w:sz w:val="24"/>
          <w:szCs w:val="24"/>
          <w:lang w:eastAsia="ru-RU"/>
        </w:rPr>
        <w:t>-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- уникальных для каждой категории заявителей, указанной в </w:t>
      </w:r>
      <w:r w:rsidRPr="00CA5520">
        <w:rPr>
          <w:rFonts w:ascii="Arial" w:eastAsia="Times New Roman" w:hAnsi="Arial" w:cs="Arial"/>
          <w:sz w:val="24"/>
          <w:lang w:eastAsia="ru-RU"/>
        </w:rPr>
        <w:t>абзаце втором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муниципальной услуге, преобразованные в машиночитаемый вид в соответствии с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подпунктом «б»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57"/>
      <w:bookmarkEnd w:id="4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7.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описание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</w:t>
      </w:r>
      <w:r w:rsidRPr="00CA5520">
        <w:rPr>
          <w:rFonts w:ascii="Arial" w:eastAsia="Times New Roman" w:hAnsi="Arial" w:cs="Arial"/>
          <w:sz w:val="24"/>
          <w:lang w:eastAsia="ru-RU"/>
        </w:rPr>
        <w:t>законом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услуг».</w:t>
      </w:r>
    </w:p>
    <w:p w:rsid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 с учетом формулировки нормативного правового акта, которым предусмотрена соответствующая муниципальная услуга.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60"/>
      <w:bookmarkEnd w:id="5"/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II. Требования к структуре и содержанию административных регламентов 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общие положения;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стандарт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формы контроля за исполнением административного регламента;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10. В раздел «Общие положения»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круг заявителей;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11. Раздел «Стандарт предоставления муниципальной услуги» состоит из следующих подразделов: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наименование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результат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срок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правовые основания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е) исчерпывающий перечень документов,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и) размер платы, взимаемой с заявителя при предоставлении муниципальной услуги, и способы ее взимания;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л) срок регистрации запроса заявителя о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м) требования к помещениям, в которых предоставляются муниципальные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н) показатели качества и доступности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Подраздел «Наименование органа, предоставляющего муниципальную услугу»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13. Подраздел «Результат предоставления муниципальной услуги»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результата (результатов)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способ получения результата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14. Положения, указанные в пункте 13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16. 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17. Подраздел «Исчерпывающий перечень документов, необходимых для предоставления муниципальной услуги» должен включать исчерпывающий перечень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состав и способы подачи запроса о предоставлении муниципальной услуги, который должен содержать: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органа, предоставляющего муниципальную услугу;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дополнительные сведения, необходимые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сведения о размещении на Едином портале государственных и муниципальных услуг, информации о размере государственной пошлины или иной платы, взимаемой за предоставление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21.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22.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23. В подраздел «Иные требования к предоставлению муниципальной услуги»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перечень информационных систем, используемых для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24. Раздел «Состав, последовательность и сроки выполнения административных процедур» определяет требования к порядку выполнения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подразделы, содержащие описание вариантов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24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д)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е) возможность (невозможность) приема администрацией или многофункциональным центром запроса и документов и (или) информации,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ж) 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направляемые в запросе сведения;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запрашиваемые в запросе сведения с указанием их цели использования;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результат запроса должен поступить в администрацию.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перечень оснований для возобновления предоставления муниципальной услуги.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критерии принятия решения о предоставлении (об отказе в предоставлении)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способы предоставления результата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в) 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(для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физических лиц, включая индивидуальных предпринимателей) либо места нахождения (для юридических лиц).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33.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(проактивном) режиме;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администрации, в которую должны поступить данные сведения;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систему сведений, указанных в подпункте «б» настоящего пункта.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34. Раздел «Формы контроля за исполнением административного регламента» состоит из следующих подразделов: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2D99" w:rsidRPr="00CA5520" w:rsidRDefault="00C22D99" w:rsidP="00CA5520">
      <w:pPr>
        <w:tabs>
          <w:tab w:val="left" w:pos="0"/>
          <w:tab w:val="left" w:pos="538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35.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жалобы.».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III. Порядок согласования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и утверждения административных регламентов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36. Проект административного регламента формируется администрацией в машиночитаемом формате в электронном виде в реестре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а) администрации;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38.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40.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41.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</w:t>
      </w:r>
      <w:r w:rsidRPr="00CA5520">
        <w:rPr>
          <w:rFonts w:ascii="Arial" w:eastAsia="Times New Roman" w:hAnsi="Arial" w:cs="Arial"/>
          <w:sz w:val="24"/>
          <w:lang w:eastAsia="ru-RU"/>
        </w:rPr>
        <w:t>подпункте «а» пункта 5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</w:t>
      </w:r>
      <w:r w:rsidRPr="00CA5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(органов, участвующих в согласовании), и направления такого протокола указанному органу (указанным органам).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42.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43.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 xml:space="preserve">44.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 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45.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(главы муниципального образования)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самоуправления.</w:t>
      </w:r>
    </w:p>
    <w:p w:rsidR="00C22D99" w:rsidRP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46. Утвержденный административный регламент направляется для последующего официального опубликования.</w:t>
      </w:r>
    </w:p>
    <w:p w:rsidR="00CA5520" w:rsidRDefault="00C22D99" w:rsidP="00CA5520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520">
        <w:rPr>
          <w:rFonts w:ascii="Arial" w:eastAsia="Times New Roman" w:hAnsi="Arial" w:cs="Arial"/>
          <w:sz w:val="24"/>
          <w:szCs w:val="24"/>
          <w:lang w:eastAsia="ru-RU"/>
        </w:rPr>
        <w:t>47.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  <w:r w:rsidR="00CA5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A5520" w:rsidSect="00CA552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5BE"/>
    <w:multiLevelType w:val="hybridMultilevel"/>
    <w:tmpl w:val="0ECE7AF0"/>
    <w:lvl w:ilvl="0" w:tplc="2042DBF0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D99"/>
    <w:rsid w:val="0000192E"/>
    <w:rsid w:val="0001153D"/>
    <w:rsid w:val="00017554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33375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30DA7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C2284"/>
    <w:rsid w:val="004D1E0A"/>
    <w:rsid w:val="004D2396"/>
    <w:rsid w:val="004E0C15"/>
    <w:rsid w:val="004E3309"/>
    <w:rsid w:val="00521BB3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77FA7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21A04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835D8"/>
    <w:rsid w:val="00A8572D"/>
    <w:rsid w:val="00A93272"/>
    <w:rsid w:val="00AA39CF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4917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0154C"/>
    <w:rsid w:val="00C10346"/>
    <w:rsid w:val="00C16B9F"/>
    <w:rsid w:val="00C22D99"/>
    <w:rsid w:val="00C250C4"/>
    <w:rsid w:val="00C3207C"/>
    <w:rsid w:val="00C44226"/>
    <w:rsid w:val="00C71E0F"/>
    <w:rsid w:val="00C914D1"/>
    <w:rsid w:val="00C964C8"/>
    <w:rsid w:val="00CA5520"/>
    <w:rsid w:val="00CB5314"/>
    <w:rsid w:val="00CC544C"/>
    <w:rsid w:val="00CE1E26"/>
    <w:rsid w:val="00CE74C2"/>
    <w:rsid w:val="00CF3396"/>
    <w:rsid w:val="00CF5201"/>
    <w:rsid w:val="00D00278"/>
    <w:rsid w:val="00D07EF2"/>
    <w:rsid w:val="00D30443"/>
    <w:rsid w:val="00D401D3"/>
    <w:rsid w:val="00D95A9D"/>
    <w:rsid w:val="00DA2495"/>
    <w:rsid w:val="00DB50B0"/>
    <w:rsid w:val="00DD75CC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1446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D9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22D99"/>
    <w:pPr>
      <w:ind w:left="720" w:right="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C22D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22D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itle">
    <w:name w:val="Title!Название НПА"/>
    <w:basedOn w:val="a"/>
    <w:rsid w:val="00C22D99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39CF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5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1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2022-06-29T12:04:00Z</cp:lastPrinted>
  <dcterms:created xsi:type="dcterms:W3CDTF">2022-06-29T12:08:00Z</dcterms:created>
  <dcterms:modified xsi:type="dcterms:W3CDTF">2022-06-29T12:08:00Z</dcterms:modified>
</cp:coreProperties>
</file>